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49891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989195"/>
                    </a:xfrm>
                    <a:prstGeom prst="rect">
                      <a:avLst/>
                    </a:prstGeom>
                    <a:noFill/>
                  </pic:spPr>
                </pic:pic>
              </a:graphicData>
            </a:graphic>
          </wp:anchor>
        </w:drawing>
      </w:r>
    </w:p>
    <w:p>
      <w:pPr>
        <w:spacing w:after="0" w:line="1245"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Mahony Susan</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(Last)</w:t>
            </w:r>
          </w:p>
        </w:tc>
        <w:tc>
          <w:tcPr>
            <w:tcW w:w="940" w:type="dxa"/>
            <w:vAlign w:val="bottom"/>
          </w:tcPr>
          <w:p>
            <w:pPr>
              <w:ind w:left="140"/>
              <w:spacing w:after="0"/>
              <w:rPr>
                <w:sz w:val="20"/>
                <w:szCs w:val="20"/>
                <w:color w:val="auto"/>
              </w:rPr>
            </w:pPr>
            <w:r>
              <w:rPr>
                <w:rFonts w:ascii="Arial" w:cs="Arial" w:eastAsia="Arial" w:hAnsi="Arial"/>
                <w:sz w:val="13"/>
                <w:szCs w:val="13"/>
                <w:color w:val="auto"/>
              </w:rPr>
              <w:t>(First)</w:t>
            </w:r>
          </w:p>
        </w:tc>
        <w:tc>
          <w:tcPr>
            <w:tcW w:w="1620" w:type="dxa"/>
            <w:vAlign w:val="bottom"/>
          </w:tcPr>
          <w:p>
            <w:pPr>
              <w:ind w:left="4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6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C/O ASSEMBLY BIOSCIENCES, INC.</w:t>
            </w: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36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TWO TOWER PLACE, 7TH FLOOR</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SOUTH SAN</w:t>
            </w: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20" w:type="dxa"/>
            <w:vAlign w:val="bottom"/>
            <w:vMerge w:val="restart"/>
          </w:tcPr>
          <w:p>
            <w:pPr>
              <w:ind w:left="420"/>
              <w:spacing w:after="0"/>
              <w:rPr>
                <w:sz w:val="20"/>
                <w:szCs w:val="20"/>
                <w:color w:val="auto"/>
              </w:rPr>
            </w:pPr>
            <w:r>
              <w:rPr>
                <w:rFonts w:ascii="Times New Roman" w:cs="Times New Roman" w:eastAsia="Times New Roman" w:hAnsi="Times New Roman"/>
                <w:sz w:val="17"/>
                <w:szCs w:val="17"/>
                <w:color w:val="0000FF"/>
              </w:rPr>
              <w:t>94080</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1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FRANCISCO</w:t>
            </w:r>
          </w:p>
        </w:tc>
        <w:tc>
          <w:tcPr>
            <w:tcW w:w="940" w:type="dxa"/>
            <w:vAlign w:val="bottom"/>
            <w:vMerge w:val="continue"/>
          </w:tcPr>
          <w:p>
            <w:pPr>
              <w:spacing w:after="0"/>
              <w:rPr>
                <w:sz w:val="9"/>
                <w:szCs w:val="9"/>
                <w:color w:val="auto"/>
              </w:rPr>
            </w:pPr>
          </w:p>
        </w:tc>
        <w:tc>
          <w:tcPr>
            <w:tcW w:w="1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1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(City)</w:t>
            </w:r>
          </w:p>
        </w:tc>
        <w:tc>
          <w:tcPr>
            <w:tcW w:w="940" w:type="dxa"/>
            <w:vAlign w:val="bottom"/>
          </w:tcPr>
          <w:p>
            <w:pPr>
              <w:ind w:left="1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1"/>
        </w:trPr>
        <w:tc>
          <w:tcPr>
            <w:tcW w:w="80" w:type="dxa"/>
            <w:vAlign w:val="bottom"/>
          </w:tcPr>
          <w:p>
            <w:pPr>
              <w:spacing w:after="0"/>
              <w:rPr>
                <w:sz w:val="19"/>
                <w:szCs w:val="19"/>
                <w:color w:val="auto"/>
              </w:rPr>
            </w:pPr>
          </w:p>
        </w:tc>
        <w:tc>
          <w:tcPr>
            <w:tcW w:w="3760" w:type="dxa"/>
            <w:vAlign w:val="bottom"/>
            <w:gridSpan w:val="3"/>
          </w:tcPr>
          <w:p>
            <w:pPr>
              <w:spacing w:after="0" w:line="221"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ASSEMBLY BIOSCIENCES,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ASMB</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6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52"/>
        </w:trPr>
        <w:tc>
          <w:tcPr>
            <w:tcW w:w="200" w:type="dxa"/>
            <w:vAlign w:val="bottom"/>
            <w:gridSpan w:val="2"/>
            <w:vMerge w:val="restart"/>
          </w:tcPr>
          <w:p>
            <w:pPr>
              <w:ind w:left="80"/>
              <w:spacing w:after="0"/>
              <w:rPr>
                <w:sz w:val="20"/>
                <w:szCs w:val="20"/>
                <w:color w:val="auto"/>
              </w:rPr>
            </w:pPr>
            <w:r>
              <w:rPr>
                <w:rFonts w:ascii="Times New Roman" w:cs="Times New Roman" w:eastAsia="Times New Roman" w:hAnsi="Times New Roman"/>
                <w:sz w:val="21"/>
                <w:szCs w:val="21"/>
                <w:color w:val="auto"/>
              </w:rPr>
              <w:t>]</w:t>
            </w:r>
          </w:p>
        </w:tc>
        <w:tc>
          <w:tcPr>
            <w:tcW w:w="28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200" w:type="dxa"/>
            <w:vAlign w:val="bottom"/>
            <w:gridSpan w:val="2"/>
            <w:vMerge w:val="continue"/>
          </w:tcPr>
          <w:p>
            <w:pPr>
              <w:spacing w:after="0"/>
              <w:rPr>
                <w:sz w:val="9"/>
                <w:szCs w:val="9"/>
                <w:color w:val="auto"/>
              </w:rPr>
            </w:pPr>
          </w:p>
        </w:tc>
        <w:tc>
          <w:tcPr>
            <w:tcW w:w="28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0"/>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60" w:type="dxa"/>
            <w:vAlign w:val="bottom"/>
          </w:tcPr>
          <w:p>
            <w:pPr>
              <w:spacing w:after="0"/>
              <w:rPr>
                <w:sz w:val="6"/>
                <w:szCs w:val="6"/>
                <w:color w:val="auto"/>
              </w:rPr>
            </w:pPr>
          </w:p>
        </w:tc>
        <w:tc>
          <w:tcPr>
            <w:tcW w:w="7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6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860" w:type="dxa"/>
            <w:vAlign w:val="bottom"/>
            <w:tcBorders>
              <w:bottom w:val="single" w:sz="8" w:color="2C2C2C"/>
            </w:tcBorders>
          </w:tcPr>
          <w:p>
            <w:pPr>
              <w:spacing w:after="0"/>
              <w:rPr>
                <w:sz w:val="16"/>
                <w:szCs w:val="16"/>
                <w:color w:val="auto"/>
              </w:rPr>
            </w:pPr>
          </w:p>
        </w:tc>
        <w:tc>
          <w:tcPr>
            <w:tcW w:w="780" w:type="dxa"/>
            <w:vAlign w:val="bottom"/>
            <w:tcBorders>
              <w:bottom w:val="single" w:sz="8" w:color="2C2C2C"/>
            </w:tcBorders>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2"/>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30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06/04/2026</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286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3100" w:type="dxa"/>
            <w:vAlign w:val="bottom"/>
            <w:tcBorders>
              <w:bottom w:val="single" w:sz="8" w:color="2C2C2C"/>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71"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500"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24.11</w:t>
            </w:r>
          </w:p>
        </w:tc>
        <w:tc>
          <w:tcPr>
            <w:tcW w:w="1080" w:type="dxa"/>
            <w:vAlign w:val="bottom"/>
            <w:vMerge w:val="restart"/>
          </w:tcPr>
          <w:p>
            <w:pPr>
              <w:jc w:val="right"/>
              <w:ind w:right="180"/>
              <w:spacing w:after="0"/>
              <w:rPr>
                <w:sz w:val="20"/>
                <w:szCs w:val="20"/>
                <w:color w:val="auto"/>
              </w:rPr>
            </w:pPr>
            <w:r>
              <w:rPr>
                <w:rFonts w:ascii="Times New Roman" w:cs="Times New Roman" w:eastAsia="Times New Roman" w:hAnsi="Times New Roman"/>
                <w:sz w:val="13"/>
                <w:szCs w:val="13"/>
                <w:color w:val="0000FF"/>
              </w:rPr>
              <w:t>06/04/2026</w:t>
            </w:r>
          </w:p>
        </w:tc>
        <w:tc>
          <w:tcPr>
            <w:tcW w:w="1100" w:type="dxa"/>
            <w:vAlign w:val="bottom"/>
          </w:tcPr>
          <w:p>
            <w:pPr>
              <w:spacing w:after="0"/>
              <w:rPr>
                <w:sz w:val="12"/>
                <w:szCs w:val="12"/>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4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8,000</w:t>
            </w:r>
          </w:p>
        </w:tc>
        <w:tc>
          <w:tcPr>
            <w:tcW w:w="280" w:type="dxa"/>
            <w:vAlign w:val="bottom"/>
          </w:tcPr>
          <w:p>
            <w:pPr>
              <w:spacing w:after="0"/>
              <w:rPr>
                <w:sz w:val="12"/>
                <w:szCs w:val="12"/>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06/04/2036</w:t>
            </w:r>
          </w:p>
        </w:tc>
        <w:tc>
          <w:tcPr>
            <w:tcW w:w="68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8,000</w:t>
            </w:r>
          </w:p>
        </w:tc>
        <w:tc>
          <w:tcPr>
            <w:tcW w:w="6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8,000</w:t>
            </w:r>
          </w:p>
        </w:tc>
        <w:tc>
          <w:tcPr>
            <w:tcW w:w="74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Grant of stock options. The stock options vest, assuming continuous service, upon the earlier of (1) June 4, 2027 and (2) the date of the Issuer's 2027 annual meeting of stockholders.</w:t>
      </w:r>
    </w:p>
    <w:p>
      <w:pPr>
        <w:spacing w:after="0" w:line="57"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7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John O. Gunderson, as</w:t>
            </w:r>
          </w:p>
        </w:tc>
        <w:tc>
          <w:tcPr>
            <w:tcW w:w="300" w:type="dxa"/>
            <w:vAlign w:val="bottom"/>
          </w:tcPr>
          <w:p>
            <w:pPr>
              <w:spacing w:after="0"/>
              <w:rPr>
                <w:sz w:val="16"/>
                <w:szCs w:val="16"/>
                <w:color w:val="auto"/>
              </w:rPr>
            </w:pPr>
          </w:p>
        </w:tc>
        <w:tc>
          <w:tcPr>
            <w:tcW w:w="9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w w:val="95"/>
              </w:rPr>
              <w:t>06/05/2026</w:t>
            </w:r>
          </w:p>
        </w:tc>
        <w:tc>
          <w:tcPr>
            <w:tcW w:w="0" w:type="dxa"/>
            <w:vAlign w:val="bottom"/>
          </w:tcPr>
          <w:p>
            <w:pPr>
              <w:spacing w:after="0"/>
              <w:rPr>
                <w:sz w:val="1"/>
                <w:szCs w:val="1"/>
                <w:color w:val="auto"/>
              </w:rPr>
            </w:pPr>
          </w:p>
        </w:tc>
      </w:tr>
      <w:tr>
        <w:trPr>
          <w:trHeight w:val="84"/>
        </w:trPr>
        <w:tc>
          <w:tcPr>
            <w:tcW w:w="114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7"/>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14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463321" TargetMode="External"/><Relationship Id="rId14" Type="http://schemas.openxmlformats.org/officeDocument/2006/relationships/hyperlink" Target="http://www.sec.gov/cgi-bin/browse-edgar?action=getcompany&amp;CIK=000142680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2026-06-05T15:59:50Z</dcterms:created>
  <dcterms:modified xsi:type="dcterms:W3CDTF">2026-06-05T15:59:50Z</dcterms:modified>
</cp:coreProperties>
</file>