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Assembly Biosciences, Inc.</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640" w:type="dxa"/>
        <w:tblCellMar>
          <w:top w:w="0" w:type="dxa"/>
          <w:left w:w="0" w:type="dxa"/>
          <w:bottom w:w="0" w:type="dxa"/>
          <w:right w:w="0" w:type="dxa"/>
        </w:tblCellMar>
      </w:tblPr>
      <w:tr>
        <w:trPr>
          <w:trHeight w:val="222"/>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60" w:type="dxa"/>
            <w:vAlign w:val="bottom"/>
          </w:tcPr>
          <w:p>
            <w:pPr>
              <w:jc w:val="right"/>
              <w:ind w:right="1541"/>
              <w:spacing w:after="0"/>
              <w:rPr>
                <w:sz w:val="20"/>
                <w:szCs w:val="20"/>
                <w:color w:val="auto"/>
              </w:rPr>
            </w:pPr>
            <w:r>
              <w:rPr>
                <w:rFonts w:ascii="Times New Roman" w:cs="Times New Roman" w:eastAsia="Times New Roman" w:hAnsi="Times New Roman"/>
                <w:sz w:val="18"/>
                <w:szCs w:val="18"/>
                <w:b w:val="1"/>
                <w:bCs w:val="1"/>
                <w:color w:val="auto"/>
              </w:rPr>
              <w:t>001-35005</w:t>
            </w:r>
          </w:p>
        </w:tc>
        <w:tc>
          <w:tcPr>
            <w:tcW w:w="226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20-8729264</w:t>
            </w:r>
          </w:p>
        </w:tc>
      </w:tr>
      <w:tr>
        <w:trPr>
          <w:trHeight w:val="149"/>
        </w:trPr>
        <w:tc>
          <w:tcPr>
            <w:tcW w:w="3320" w:type="dxa"/>
            <w:vAlign w:val="bottom"/>
          </w:tcPr>
          <w:p>
            <w:pPr>
              <w:jc w:val="center"/>
              <w:ind w:right="7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60" w:type="dxa"/>
            <w:vAlign w:val="bottom"/>
          </w:tcPr>
          <w:p>
            <w:pPr>
              <w:spacing w:after="0"/>
              <w:rPr>
                <w:sz w:val="12"/>
                <w:szCs w:val="12"/>
                <w:color w:val="auto"/>
              </w:rPr>
            </w:pPr>
          </w:p>
        </w:tc>
        <w:tc>
          <w:tcPr>
            <w:tcW w:w="226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320" w:type="dxa"/>
            <w:vAlign w:val="bottom"/>
          </w:tcPr>
          <w:p>
            <w:pPr>
              <w:jc w:val="center"/>
              <w:ind w:right="7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6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6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3"/>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9"/>
              </w:rPr>
              <w:t>Two Tower Place, 7th Floor,</w:t>
            </w:r>
          </w:p>
        </w:tc>
        <w:tc>
          <w:tcPr>
            <w:tcW w:w="36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5"/>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660" w:type="dxa"/>
            <w:vAlign w:val="bottom"/>
          </w:tcPr>
          <w:p>
            <w:pPr>
              <w:spacing w:after="0"/>
              <w:rPr>
                <w:sz w:val="20"/>
                <w:szCs w:val="20"/>
                <w:color w:val="auto"/>
              </w:rPr>
            </w:pPr>
          </w:p>
        </w:tc>
        <w:tc>
          <w:tcPr>
            <w:tcW w:w="22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60" w:type="dxa"/>
            <w:vAlign w:val="bottom"/>
          </w:tcPr>
          <w:p>
            <w:pPr>
              <w:spacing w:after="0"/>
              <w:rPr>
                <w:sz w:val="15"/>
                <w:szCs w:val="15"/>
                <w:color w:val="auto"/>
              </w:rPr>
            </w:pPr>
          </w:p>
        </w:tc>
        <w:tc>
          <w:tcPr>
            <w:tcW w:w="226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509-4583</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ASMB</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No. 3 to Amended and Restated 2018 Stock Incentive Plan</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the Assembly Biosciences, Inc. (the "Company") Annual Meeting of Stockholders held on June 4, 2026, (the "Annual Meeting"), the Company's stockholders approved Amendment No. 3 ("Amendment No. 3") to the Assembly Biosciences, Inc. Amended and Restated 2018 Stock Incentive Plan (the "2018 Plan") to increase the number of shares reserved for issuance thereunder from 1,478,333 to 2,678,333. A copy of Amendment No. 3 is attached hereto as Exhibit 10.1 and is incorporated herein by reference.</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summary of the material terms of the 2018 Plan, as amended by Amendment No. 3, is set forth as a part of Proposal 4 in the Company's definitive proxy statement on Schedule 14A filed with the Securities and Exchange Commission on April 22, 2026 (the "Proxy Statement") and is incorporated by reference herein. That summary is qualified in its entirety by reference to the full text of the 2018 Plan, incorporating Amendment No. 3, as set forth as Appendix B of the Proxy Statement, which is also incorporated by reference herein.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No. 2 to Second Amended and Restated 2018 Employee Stock Purchase Plan</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the Annual Meeting on June 4, 2026, the Company's stockholders approved Amendment No. 2 ("ESPP Amendment No. 2") to the Assembly Biosciences, Inc. Second Amended and Restated Employee Stock Purchase Plan (the "ESPP") to increase the number of shares reserved thereunder from 225,000 shares to 515,000 shares. A copy of ESPP Amendment No. 2 is attached herein as Exhibit 10.2 and is incorporated by reference herein.</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summary of the material terms and conditions of the ESPP, as amended by ESPP Amendment No. 2, is set forth as a part of Proposal 5 in the Proxy Statement and is incorporated herein by reference. That summary is qualified in its entirety by reference to the full text of the ESPP, incorporating ESPP Amendment No. 2, as set forth as Appendix D of the Proxy Statement, which is also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June 4, 2026, the matters listed below were submitted to a vote of the Company's stockholders at the Annual Meeting through the solicitation of proxies. Detailed descriptions of each of the proposals are included in the Proxy Statement.</w:t>
      </w:r>
    </w:p>
    <w:p>
      <w:pPr>
        <w:spacing w:after="0" w:line="54" w:lineRule="exact"/>
        <w:rPr>
          <w:sz w:val="20"/>
          <w:szCs w:val="20"/>
          <w:color w:val="auto"/>
        </w:rPr>
      </w:pPr>
    </w:p>
    <w:p>
      <w:pPr>
        <w:jc w:val="both"/>
        <w:ind w:right="140" w:firstLine="8"/>
        <w:spacing w:after="0" w:line="266"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elected of the following to serve on the Company's Board of Directors until the Company's 2027 annual meeting of stockholders and until their successors are duly elected and qualified: Anthony E. Altig; Tomas Cihlar, Ph.D.; Gina Consylman; Robert D. Cook II; Sir Michael Houghton, Ph.D.; Lisa R. Johnson-Pratt, M.D.; Susan Mahony, Ph.D.; John G. McHutchison, A.O., M.D.; and Jason A. Okazaki.</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940" w:type="dxa"/>
            <w:vAlign w:val="bottom"/>
          </w:tcPr>
          <w:p>
            <w:pPr>
              <w:spacing w:after="0"/>
              <w:rPr>
                <w:sz w:val="18"/>
                <w:szCs w:val="18"/>
                <w:color w:val="auto"/>
              </w:rPr>
            </w:pPr>
          </w:p>
        </w:tc>
        <w:tc>
          <w:tcPr>
            <w:tcW w:w="172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13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1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Anthony E. Altig</w:t>
            </w:r>
          </w:p>
        </w:tc>
        <w:tc>
          <w:tcPr>
            <w:tcW w:w="2060" w:type="dxa"/>
            <w:vAlign w:val="bottom"/>
          </w:tcPr>
          <w:p>
            <w:pPr>
              <w:spacing w:after="0"/>
              <w:rPr>
                <w:sz w:val="18"/>
                <w:szCs w:val="18"/>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11,300,212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16,008</w:t>
            </w:r>
          </w:p>
        </w:tc>
        <w:tc>
          <w:tcPr>
            <w:tcW w:w="8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621</w:t>
            </w:r>
          </w:p>
        </w:tc>
        <w:tc>
          <w:tcPr>
            <w:tcW w:w="8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1,069,023</w:t>
            </w: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Tomas Cihlar, Ph.D.</w:t>
            </w: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11,300,997</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15,204</w:t>
            </w:r>
          </w:p>
        </w:tc>
        <w:tc>
          <w:tcPr>
            <w:tcW w:w="8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640</w:t>
            </w:r>
          </w:p>
        </w:tc>
        <w:tc>
          <w:tcPr>
            <w:tcW w:w="8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1,069,023</w:t>
            </w: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Consylman</w:t>
            </w: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11,311,916</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4,222</w:t>
            </w:r>
          </w:p>
        </w:tc>
        <w:tc>
          <w:tcPr>
            <w:tcW w:w="8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703</w:t>
            </w:r>
          </w:p>
        </w:tc>
        <w:tc>
          <w:tcPr>
            <w:tcW w:w="8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1,069,023</w:t>
            </w: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D. Cook II</w:t>
            </w: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11,301,190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15,185</w:t>
            </w:r>
          </w:p>
        </w:tc>
        <w:tc>
          <w:tcPr>
            <w:tcW w:w="8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466</w:t>
            </w:r>
          </w:p>
        </w:tc>
        <w:tc>
          <w:tcPr>
            <w:tcW w:w="8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1,069,023</w:t>
            </w: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Sir Michael Houghton, Ph.D.</w:t>
            </w: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11,312,521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3,933</w:t>
            </w:r>
          </w:p>
        </w:tc>
        <w:tc>
          <w:tcPr>
            <w:tcW w:w="8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w:t>
            </w:r>
          </w:p>
        </w:tc>
        <w:tc>
          <w:tcPr>
            <w:tcW w:w="8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1,069,023</w:t>
            </w: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R. Johnson-Pratt, M.D.</w:t>
            </w: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11,296,644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3,662</w:t>
            </w:r>
          </w:p>
        </w:tc>
        <w:tc>
          <w:tcPr>
            <w:tcW w:w="8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16,535</w:t>
            </w:r>
          </w:p>
        </w:tc>
        <w:tc>
          <w:tcPr>
            <w:tcW w:w="8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1,069,023</w:t>
            </w: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Mahony, Ph.D.</w:t>
            </w: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11,311,952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4,185</w:t>
            </w:r>
          </w:p>
        </w:tc>
        <w:tc>
          <w:tcPr>
            <w:tcW w:w="8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704</w:t>
            </w:r>
          </w:p>
        </w:tc>
        <w:tc>
          <w:tcPr>
            <w:tcW w:w="8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1,069,023</w:t>
            </w: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G. McHutchison, A.O., M.D.</w:t>
            </w: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11,274,020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15,738</w:t>
            </w:r>
          </w:p>
        </w:tc>
        <w:tc>
          <w:tcPr>
            <w:tcW w:w="8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27,083</w:t>
            </w:r>
          </w:p>
        </w:tc>
        <w:tc>
          <w:tcPr>
            <w:tcW w:w="8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1,069,023</w:t>
            </w: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A. Okazaki</w:t>
            </w: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11,310,730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5,729</w:t>
            </w:r>
          </w:p>
        </w:tc>
        <w:tc>
          <w:tcPr>
            <w:tcW w:w="8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382</w:t>
            </w:r>
          </w:p>
        </w:tc>
        <w:tc>
          <w:tcPr>
            <w:tcW w:w="8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1,069,023</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stockholders approved, on a non-binding advisory basis, the Company's named executive officers' compensation disclosed in the Proxy Statement.</w:t>
      </w:r>
    </w:p>
    <w:p>
      <w:pPr>
        <w:spacing w:after="0" w:line="212"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7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44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37"/>
        </w:trPr>
        <w:tc>
          <w:tcPr>
            <w:tcW w:w="172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w w:val="96"/>
              </w:rPr>
              <w:t>11,293,061</w:t>
            </w: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5,401</w:t>
            </w:r>
          </w:p>
        </w:tc>
        <w:tc>
          <w:tcPr>
            <w:tcW w:w="1000" w:type="dxa"/>
            <w:vAlign w:val="bottom"/>
          </w:tcPr>
          <w:p>
            <w:pPr>
              <w:spacing w:after="0"/>
              <w:rPr>
                <w:sz w:val="20"/>
                <w:szCs w:val="20"/>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18,379</w:t>
            </w:r>
          </w:p>
        </w:tc>
        <w:tc>
          <w:tcPr>
            <w:tcW w:w="184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1,069,023</w:t>
            </w:r>
          </w:p>
        </w:tc>
      </w:tr>
    </w:tbl>
    <w:p>
      <w:pPr>
        <w:spacing w:after="0" w:line="90" w:lineRule="exact"/>
        <w:rPr>
          <w:sz w:val="20"/>
          <w:szCs w:val="20"/>
          <w:color w:val="auto"/>
        </w:rPr>
      </w:pPr>
    </w:p>
    <w:p>
      <w:pPr>
        <w:ind w:right="60" w:firstLine="8"/>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ratified the selection of Ernst &amp; Young LLP as the Company's independent registered public accounting firm for the fiscal year ending December 31, 2026.</w:t>
      </w:r>
    </w:p>
    <w:p>
      <w:pPr>
        <w:spacing w:after="0" w:line="148"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7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44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36"/>
        </w:trPr>
        <w:tc>
          <w:tcPr>
            <w:tcW w:w="172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w w:val="96"/>
              </w:rPr>
              <w:t>12,382,746</w:t>
            </w: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2,943</w:t>
            </w:r>
          </w:p>
        </w:tc>
        <w:tc>
          <w:tcPr>
            <w:tcW w:w="100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w:t>
            </w:r>
          </w:p>
        </w:tc>
        <w:tc>
          <w:tcPr>
            <w:tcW w:w="18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90" w:lineRule="exact"/>
        <w:rPr>
          <w:sz w:val="20"/>
          <w:szCs w:val="20"/>
          <w:color w:val="auto"/>
        </w:rPr>
      </w:pPr>
    </w:p>
    <w:p>
      <w:pPr>
        <w:ind w:right="80" w:firstLine="8"/>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Amendment No. 3 to the 2018 Plan to increase the number of shares reserved for issuance under the 2018 Plan by 1,200,000 shares.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 w:name="page3"/>
    <w:bookmarkEnd w:id="2"/>
    <w:tbl>
      <w:tblPr>
        <w:tblLayout w:type="fixed"/>
        <w:tblInd w:w="9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44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37"/>
        </w:trPr>
        <w:tc>
          <w:tcPr>
            <w:tcW w:w="172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w w:val="96"/>
              </w:rPr>
              <w:t>11,290,805</w:t>
            </w: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24,242</w:t>
            </w:r>
          </w:p>
        </w:tc>
        <w:tc>
          <w:tcPr>
            <w:tcW w:w="10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1,794</w:t>
            </w:r>
          </w:p>
        </w:tc>
        <w:tc>
          <w:tcPr>
            <w:tcW w:w="184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1,069,023</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The stockholders approved the ESPP Amendment No. 2 to increase the number of shares reserved under the ESPP to 515,000 shares.</w:t>
      </w:r>
    </w:p>
    <w:p>
      <w:pPr>
        <w:spacing w:after="0" w:line="212"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44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37"/>
        </w:trPr>
        <w:tc>
          <w:tcPr>
            <w:tcW w:w="172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w w:val="96"/>
              </w:rPr>
              <w:t>11,305,253</w:t>
            </w: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9,343</w:t>
            </w:r>
          </w:p>
        </w:tc>
        <w:tc>
          <w:tcPr>
            <w:tcW w:w="10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2,245</w:t>
            </w:r>
          </w:p>
        </w:tc>
        <w:tc>
          <w:tcPr>
            <w:tcW w:w="184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1,069,023</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10200" w:type="dxa"/>
            <w:vAlign w:val="bottom"/>
            <w:gridSpan w:val="4"/>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1020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4"/>
                <w:szCs w:val="14"/>
                <w:color w:val="auto"/>
              </w:rPr>
            </w:pPr>
          </w:p>
        </w:tc>
        <w:tc>
          <w:tcPr>
            <w:tcW w:w="1020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Amendment No. 3 to Assembly Biosciences, Inc. Amended and Restated 2018 Stock Incentive Plan.</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6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7"/>
                <w:szCs w:val="17"/>
                <w:color w:val="auto"/>
              </w:rPr>
            </w:pPr>
          </w:p>
        </w:tc>
        <w:tc>
          <w:tcPr>
            <w:tcW w:w="85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Amendment No. 2 to Assembly Biosciences, Inc. Second Amended and Restated 2018 Employee Stock Purchase Plan.</w:t>
            </w:r>
          </w:p>
        </w:tc>
        <w:tc>
          <w:tcPr>
            <w:tcW w:w="20" w:type="dxa"/>
            <w:vAlign w:val="bottom"/>
            <w:tcBorders>
              <w:bottom w:val="single" w:sz="8" w:color="0000EE"/>
            </w:tcBorders>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580" w:right="4380" w:hanging="5315"/>
        <w:spacing w:after="0" w:line="73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Assembly Biosciences,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778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 /s/ John O. Gunderson</w:t>
            </w:r>
          </w:p>
        </w:tc>
      </w:tr>
      <w:tr>
        <w:trPr>
          <w:trHeight w:val="191"/>
        </w:trPr>
        <w:tc>
          <w:tcPr>
            <w:tcW w:w="34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O. Gunderson</w:t>
            </w:r>
          </w:p>
        </w:tc>
      </w:tr>
      <w:tr>
        <w:trPr>
          <w:trHeight w:val="234"/>
        </w:trPr>
        <w:tc>
          <w:tcPr>
            <w:tcW w:w="34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VP, General Counsel and Corporate Secretary</w:t>
            </w:r>
          </w:p>
        </w:tc>
      </w:tr>
      <w:tr>
        <w:trPr>
          <w:trHeight w:val="823"/>
        </w:trPr>
        <w:tc>
          <w:tcPr>
            <w:tcW w:w="3460" w:type="dxa"/>
            <w:vAlign w:val="bottom"/>
          </w:tcPr>
          <w:p>
            <w:pPr>
              <w:spacing w:after="0"/>
              <w:rPr>
                <w:sz w:val="24"/>
                <w:szCs w:val="24"/>
                <w:color w:val="auto"/>
              </w:rPr>
            </w:pPr>
          </w:p>
        </w:tc>
        <w:tc>
          <w:tcPr>
            <w:tcW w:w="2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w:t>
            </w:r>
          </w:p>
        </w:tc>
        <w:tc>
          <w:tcPr>
            <w:tcW w:w="5220" w:type="dxa"/>
            <w:vAlign w:val="bottom"/>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2018 STOCK INCENTIVE PLAN</w:t>
      </w:r>
    </w:p>
    <w:p>
      <w:pPr>
        <w:spacing w:after="0" w:line="16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Assembly Biosciences, Inc., a Delaware corporation (the “Company”) adopted the Assembly Biosciences, Inc, Amended and Restated 2018 Stock Incentive Plan on May 29, 2024 (the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this Amendment No. 3 to the Plan, the number of shares of Common Stock, par value $0.001 per share, reserved under the Plan was 1,478,333.</w:t>
      </w:r>
    </w:p>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(the “Board”) may, with stockholder approval, amend the Plan to increase the number of authorized shares reserved for issuance under the Plan.</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Board has determined that it is advantageous to the Company and necessary to attract and retain the best available personnel to amend the Plan to increase the number of shares reserved for issuance under the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Plan is hereby amended as follows:</w:t>
      </w:r>
    </w:p>
    <w:p>
      <w:pPr>
        <w:spacing w:after="0" w:line="19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  Section 3(a) of the Plan shall be amended as follows:</w:t>
      </w:r>
    </w:p>
    <w:p>
      <w:pPr>
        <w:spacing w:after="0" w:line="185" w:lineRule="exact"/>
        <w:rPr>
          <w:sz w:val="20"/>
          <w:szCs w:val="20"/>
          <w:color w:val="auto"/>
        </w:rPr>
      </w:pPr>
    </w:p>
    <w:p>
      <w:pPr>
        <w:ind w:left="840" w:right="20"/>
        <w:spacing w:after="0" w:line="261" w:lineRule="auto"/>
        <w:rPr>
          <w:sz w:val="20"/>
          <w:szCs w:val="20"/>
          <w:color w:val="auto"/>
        </w:rPr>
      </w:pPr>
      <w:r>
        <w:rPr>
          <w:rFonts w:ascii="Times New Roman" w:cs="Times New Roman" w:eastAsia="Times New Roman" w:hAnsi="Times New Roman"/>
          <w:sz w:val="18"/>
          <w:szCs w:val="18"/>
          <w:color w:val="auto"/>
        </w:rPr>
        <w:t>“(a) Subject to the provisions of Sections 3(b) and 12 below, the maximum aggregate number of Shares which may be issued pursuant to all Awards (including Incentive Stock Options) is two million six hundred seventy-eight thousand three hundred thirty-three (2,678,333) Shares. In addition, Two Hundred Twenty-Five Thousand (225,000) additional Shares may be issued, provided that such Awards are subject to performance-based vesting. The Shares granted under the Plan may be authorized, but unissued, or reacquired Common Stock.”</w:t>
      </w:r>
    </w:p>
    <w:p>
      <w:pPr>
        <w:spacing w:after="0" w:line="13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Except as expressly set forth in this Amendment No. 3, all other terms and conditions set forth in the Plan shall remain in full force and effect. Each capitalized term used and not defined herein shall have the meaning set forth in the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approval of the stockholders, this Amendment No. 3 has been adopted by the Board of Directors of the Company as of March 25, 2026.</w:t>
      </w:r>
    </w:p>
    <w:p>
      <w:pPr>
        <w:spacing w:after="0" w:line="18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Amendment No. 3 will be submitted to the stockholders of the Company for approval at the annual stockholders meeting to be held on June 4, 2026 and will become effective upon receipt of approval by the stockholders.</w:t>
      </w:r>
    </w:p>
    <w:p>
      <w:pPr>
        <w:spacing w:after="0" w:line="12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March 25, 2026: Subject to Stockholder Approval, adopted by Board of Directors</w:t>
      </w:r>
    </w:p>
    <w:p>
      <w:pPr>
        <w:spacing w:after="0" w:line="19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June 4, 2025: Approved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2018 EMPLOYEE STOCK PURCHASE PLAN</w:t>
      </w:r>
    </w:p>
    <w:p>
      <w:pPr>
        <w:spacing w:after="0" w:line="16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Assembly Biosciences, Inc., a Delaware corporation (the “Company”) adopted the Assembly Biosciences, Inc, Second Amended and Restated 2018 Employee Stock Purchase Plan on May 29, 2024 (the “ESPP”).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this Amendment No. 2 to the ESPP, the number of shares of Common Stock, par value $0.001 per share, reserved under the ESPP was 225,000.</w:t>
      </w:r>
    </w:p>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(the “Board”) may, with stockholder approval, amend the ESPP to increase the number of authorized shares reserved for issuance under the ESPP.</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Board has determined that it is advantageous to the Company and necessary to attract and retain the best available personnel to amend the ESPP to increase the number of shares reserved for issuance under the ESPP.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ESPP is hereby amended as follows:</w:t>
      </w:r>
    </w:p>
    <w:p>
      <w:pPr>
        <w:spacing w:after="0" w:line="19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  The lead-in to the ESPP shall be amended and restated as follows:</w:t>
      </w:r>
    </w:p>
    <w:p>
      <w:pPr>
        <w:spacing w:after="0" w:line="185" w:lineRule="exact"/>
        <w:rPr>
          <w:sz w:val="20"/>
          <w:szCs w:val="20"/>
          <w:color w:val="auto"/>
        </w:rPr>
      </w:pPr>
    </w:p>
    <w:p>
      <w:pPr>
        <w:ind w:left="840" w:right="60"/>
        <w:spacing w:after="0" w:line="258" w:lineRule="auto"/>
        <w:rPr>
          <w:sz w:val="20"/>
          <w:szCs w:val="20"/>
          <w:color w:val="auto"/>
        </w:rPr>
      </w:pPr>
      <w:r>
        <w:rPr>
          <w:rFonts w:ascii="Times New Roman" w:cs="Times New Roman" w:eastAsia="Times New Roman" w:hAnsi="Times New Roman"/>
          <w:sz w:val="18"/>
          <w:szCs w:val="18"/>
          <w:color w:val="auto"/>
        </w:rPr>
        <w:t>“(a) “The purpose of the Assembly Biosciences, Inc. Second Amended and Restated 2018 Employee Stock Purchase Plan (“the Plan”) is to provide eligible employees of Assembly Biosciences, Inc. (the “Company”) and each Designated Subsidiary (as defined in Section 11) with opportunities to purchase shares of the Company’s common stock, par value $0.001 per share (the “Common Stock”). The maximum aggregate number of shares of Common Stock that may be issued under the Plan is increased from 225,000 shares of Common Stock to 515,000 shares of Common Stock, which shares have been approved and reserved for this purpose.”</w:t>
      </w:r>
    </w:p>
    <w:p>
      <w:pPr>
        <w:spacing w:after="0" w:line="14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Except as expressly set forth in this Amendment No. 2, all other terms and conditions set forth in the ESPP shall remain in full force and effect. Each capitalized term used and not defined herein shall have the meaning set forth in the ESPP.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approval of the stockholders, this Amendment No. 2 has been adopted by the Board of Directors of the Company as of March 25, 2026.</w:t>
      </w:r>
    </w:p>
    <w:p>
      <w:pPr>
        <w:spacing w:after="0" w:line="18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Amendment No. 2 will be submitted to the stockholders of the Company for approval at the annual stockholders meeting to be held on June 4, 2026 and will become effective upon receipt of approval by the stockholders.</w:t>
      </w:r>
    </w:p>
    <w:p>
      <w:pPr>
        <w:spacing w:after="0" w:line="12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March 25, 2026: Subject to Stockholder Approval, adopted by Board of Directors</w:t>
      </w:r>
    </w:p>
    <w:p>
      <w:pPr>
        <w:spacing w:after="0" w:line="19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June 4, 2026: Approved by Stockholders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lowerLetter"/>
      <w:start w:val="4"/>
    </w:lvl>
  </w:abstractNum>
  <w:abstractNum w:abstractNumId="5">
    <w:nsid w:val="507ED7AB"/>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2026-06-05T15:03:50Z</dcterms:created>
  <dcterms:modified xsi:type="dcterms:W3CDTF">2026-06-05T15:03:50Z</dcterms:modified>
</cp:coreProperties>
</file>